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31E" w14:textId="69BE8A5D" w:rsidR="00B73EF4" w:rsidRPr="00996533" w:rsidRDefault="00B73EF4">
      <w:pPr>
        <w:rPr>
          <w:b/>
          <w:bCs/>
        </w:rPr>
      </w:pPr>
      <w:r w:rsidRPr="00996533">
        <w:rPr>
          <w:b/>
          <w:bCs/>
        </w:rPr>
        <w:t xml:space="preserve">CIEEM is able to offer its popular Conservation Law and Policy course for in-house training. </w:t>
      </w:r>
    </w:p>
    <w:p w14:paraId="18E12BE4" w14:textId="77777777" w:rsidR="00B73EF4" w:rsidRDefault="00B73EF4"/>
    <w:p w14:paraId="31D9A541" w14:textId="1DC25B62" w:rsidR="00B73EF4" w:rsidRDefault="00B73EF4" w:rsidP="00B73EF4">
      <w:pPr>
        <w:rPr>
          <w:rFonts w:cs="Calibri"/>
        </w:rPr>
      </w:pPr>
      <w:r>
        <w:rPr>
          <w:rFonts w:cs="Calibri"/>
        </w:rPr>
        <w:t>This course provides an introductory review of nature conservation legislation, looking at how the current framework translates to practical actions, and considering how effective it is in achieving its aims. This is a dynamic period for UK conservation law and policy with a number of key developments currently underway which have significant implications for our day-to-day work. Participants on the course will develop a strong practical understanding of the system of nature conservation governance and how the new laws and policies impact our work on the ground.</w:t>
      </w:r>
      <w:r>
        <w:rPr>
          <w:rFonts w:cs="Calibri"/>
        </w:rPr>
        <w:br/>
      </w:r>
      <w:r>
        <w:rPr>
          <w:rFonts w:cs="Calibri"/>
        </w:rPr>
        <w:br/>
        <w:t xml:space="preserve">The course will provide six hours of learning, designed around two interactive online sessions that draw on the knowledge held within the group through ‘real-world’ decision-making based on specific case studies. Supporting materials will be provided beforehand, with about two hours of activities to complete between the sessions, and resources to take away afterwards. These include a glossary created specifically for attendees. </w:t>
      </w:r>
    </w:p>
    <w:p w14:paraId="3984E66B" w14:textId="77777777" w:rsidR="00B73EF4" w:rsidRDefault="00B73EF4" w:rsidP="00B73EF4">
      <w:pPr>
        <w:rPr>
          <w:rFonts w:cs="Calibri"/>
        </w:rPr>
      </w:pPr>
    </w:p>
    <w:p w14:paraId="186D21C7" w14:textId="73285E82" w:rsidR="00B73EF4" w:rsidRDefault="00B73EF4" w:rsidP="00B73EF4">
      <w:pPr>
        <w:rPr>
          <w:rFonts w:cs="Calibri"/>
        </w:rPr>
      </w:pPr>
      <w:r>
        <w:rPr>
          <w:rFonts w:cs="Calibri"/>
        </w:rPr>
        <w:t>The online sessions are highly participatory and attendees work through a live case study which will help bring the ‘dry’ legal and policy context to life. The case study will provide opportunities to explore how a wide range of conservation laws and policies work in practice including: terrestrial and marine SSSIs; protected species legislation; national park protection; buffers for protected areas; and sites of local importance for nature conservation.</w:t>
      </w:r>
      <w:r>
        <w:rPr>
          <w:rFonts w:cs="Calibri"/>
        </w:rPr>
        <w:br/>
      </w:r>
      <w:r>
        <w:rPr>
          <w:rFonts w:cs="Calibri"/>
        </w:rPr>
        <w:br/>
        <w:t>There will be plenty of opportunities for debate and for participants to share experiences and ask questions related to their work.</w:t>
      </w:r>
      <w:r w:rsidR="00F62A28">
        <w:rPr>
          <w:rFonts w:cs="Calibri"/>
        </w:rPr>
        <w:t xml:space="preserve"> It is equally applicable for ecologists working in the public, private and NGO sectors.</w:t>
      </w:r>
      <w:r>
        <w:rPr>
          <w:rFonts w:cs="Calibri"/>
        </w:rPr>
        <w:t xml:space="preserve"> The course is currently available in England, Wales and Scotland versions. </w:t>
      </w:r>
      <w:r w:rsidR="00F62A28">
        <w:rPr>
          <w:rFonts w:cs="Calibri"/>
        </w:rPr>
        <w:t xml:space="preserve">We are also happy to discuss customisation to meet your specific needs. </w:t>
      </w:r>
      <w:r>
        <w:rPr>
          <w:rFonts w:cs="Calibri"/>
        </w:rPr>
        <w:t xml:space="preserve">It can be adapted for participants with more advanced knowledge and groups with mixed levels of experience. To discuss if </w:t>
      </w:r>
      <w:r w:rsidR="00F62A28">
        <w:rPr>
          <w:rFonts w:cs="Calibri"/>
        </w:rPr>
        <w:t>this</w:t>
      </w:r>
      <w:r>
        <w:rPr>
          <w:rFonts w:cs="Calibri"/>
        </w:rPr>
        <w:t xml:space="preserve"> </w:t>
      </w:r>
      <w:r w:rsidR="00F62A28">
        <w:rPr>
          <w:rFonts w:cs="Calibri"/>
        </w:rPr>
        <w:t xml:space="preserve">course </w:t>
      </w:r>
      <w:r>
        <w:rPr>
          <w:rFonts w:cs="Calibri"/>
        </w:rPr>
        <w:t xml:space="preserve">would be a good fit for your team, contact CIEEM training.    </w:t>
      </w:r>
    </w:p>
    <w:p w14:paraId="6E573ADB" w14:textId="77777777" w:rsidR="00F67DF8" w:rsidRDefault="00F67DF8" w:rsidP="00B73EF4">
      <w:pPr>
        <w:rPr>
          <w:rFonts w:cs="Calibri"/>
        </w:rPr>
      </w:pPr>
    </w:p>
    <w:p w14:paraId="12916AB7" w14:textId="3D426684" w:rsidR="00F67DF8" w:rsidRDefault="00F67DF8" w:rsidP="00B73EF4">
      <w:pPr>
        <w:rPr>
          <w:rFonts w:cs="Calibri"/>
        </w:rPr>
      </w:pPr>
      <w:r>
        <w:rPr>
          <w:rFonts w:cs="Calibri"/>
        </w:rPr>
        <w:t>About the trainers:</w:t>
      </w:r>
    </w:p>
    <w:p w14:paraId="07F3FE0F" w14:textId="4E8F6FB1" w:rsidR="00F67DF8" w:rsidRDefault="00F67DF8" w:rsidP="00B73EF4">
      <w:pPr>
        <w:rPr>
          <w:rFonts w:cs="Calibri"/>
        </w:rPr>
      </w:pPr>
      <w:r w:rsidRPr="00513525">
        <w:rPr>
          <w:rFonts w:cs="Calibri"/>
        </w:rPr>
        <w:t xml:space="preserve">Dr Alina Congreve is a sustainability and planning professional with 18 </w:t>
      </w:r>
      <w:proofErr w:type="spellStart"/>
      <w:r w:rsidRPr="00513525">
        <w:rPr>
          <w:rFonts w:cs="Calibri"/>
        </w:rPr>
        <w:t>years experience</w:t>
      </w:r>
      <w:proofErr w:type="spellEnd"/>
      <w:r w:rsidRPr="00513525">
        <w:rPr>
          <w:rFonts w:cs="Calibri"/>
        </w:rPr>
        <w:t xml:space="preserve"> working in higher education, public policy and innovation. Main areas of expertise: Spatial planning; Mitigation and adaptation to climate change; Ecosystem services and natural capital; Design and delivery of professional and higher education programmes She is the project manager of a large </w:t>
      </w:r>
      <w:proofErr w:type="spellStart"/>
      <w:r w:rsidRPr="00513525">
        <w:rPr>
          <w:rFonts w:cs="Calibri"/>
        </w:rPr>
        <w:t>Wellcome</w:t>
      </w:r>
      <w:proofErr w:type="spellEnd"/>
      <w:r w:rsidRPr="00513525">
        <w:rPr>
          <w:rFonts w:cs="Calibri"/>
        </w:rPr>
        <w:t xml:space="preserve"> Trust grant about health and wellbeing in the built environment. Other recent projects include: green infrastructure </w:t>
      </w:r>
      <w:proofErr w:type="spellStart"/>
      <w:r w:rsidRPr="00513525">
        <w:rPr>
          <w:rFonts w:cs="Calibri"/>
        </w:rPr>
        <w:t>roadmapping</w:t>
      </w:r>
      <w:proofErr w:type="spellEnd"/>
      <w:r w:rsidRPr="00513525">
        <w:rPr>
          <w:rFonts w:cs="Calibri"/>
        </w:rPr>
        <w:t xml:space="preserve"> for Swansea University; sustainable tourism post-Covid with University of Hertfordshire; and vocational routes into ecology jobs for CIEEM and LANTRA. She has an MSc from UCL in Conservation and a PhD from King’s. She holds professional membership of the RTPI.</w:t>
      </w:r>
    </w:p>
    <w:p w14:paraId="777C5485" w14:textId="384963EA" w:rsidR="00B73EF4" w:rsidRDefault="00B73EF4"/>
    <w:sectPr w:rsidR="00B7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F4"/>
    <w:rsid w:val="000D52D3"/>
    <w:rsid w:val="001B37CD"/>
    <w:rsid w:val="003935F2"/>
    <w:rsid w:val="00463852"/>
    <w:rsid w:val="004D0DC7"/>
    <w:rsid w:val="00513525"/>
    <w:rsid w:val="008E20E0"/>
    <w:rsid w:val="00996533"/>
    <w:rsid w:val="00A61762"/>
    <w:rsid w:val="00B73EF4"/>
    <w:rsid w:val="00C02FDF"/>
    <w:rsid w:val="00C91C11"/>
    <w:rsid w:val="00DF6A04"/>
    <w:rsid w:val="00F62A28"/>
    <w:rsid w:val="00F6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D2B1"/>
  <w15:chartTrackingRefBased/>
  <w15:docId w15:val="{06F6FE76-8AF0-5F41-A19E-09774814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Congreve</dc:creator>
  <cp:keywords/>
  <dc:description/>
  <cp:lastModifiedBy>Krystie Hamilton</cp:lastModifiedBy>
  <cp:revision>4</cp:revision>
  <dcterms:created xsi:type="dcterms:W3CDTF">2023-08-12T12:59:00Z</dcterms:created>
  <dcterms:modified xsi:type="dcterms:W3CDTF">2023-08-31T15:57:00Z</dcterms:modified>
</cp:coreProperties>
</file>